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7C" w:rsidRPr="001E197C" w:rsidRDefault="00784387" w:rsidP="001E197C">
      <w:pPr>
        <w:rPr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-266700</wp:posOffset>
            </wp:positionV>
            <wp:extent cx="689113" cy="693502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_AOB_Circle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13" cy="693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7C">
        <w:rPr>
          <w:rFonts w:ascii="Arial" w:hAnsi="Arial"/>
          <w:b/>
          <w:sz w:val="28"/>
        </w:rPr>
        <w:t xml:space="preserve">     </w:t>
      </w:r>
      <w:r w:rsidR="001E197C">
        <w:rPr>
          <w:rFonts w:ascii="Arial" w:hAnsi="Arial"/>
          <w:b/>
          <w:sz w:val="28"/>
        </w:rPr>
        <w:tab/>
      </w:r>
      <w:r w:rsidR="001E197C">
        <w:rPr>
          <w:rFonts w:ascii="Arial" w:hAnsi="Arial"/>
          <w:b/>
          <w:sz w:val="28"/>
        </w:rPr>
        <w:tab/>
      </w:r>
      <w:r w:rsidR="001E197C">
        <w:rPr>
          <w:rFonts w:ascii="Arial" w:hAnsi="Arial"/>
          <w:b/>
          <w:sz w:val="28"/>
        </w:rPr>
        <w:tab/>
      </w:r>
      <w:r w:rsidR="001E197C" w:rsidRPr="001E197C">
        <w:rPr>
          <w:b/>
          <w:sz w:val="28"/>
        </w:rPr>
        <w:t>COVID-19 Supplement Guidance Document</w:t>
      </w:r>
    </w:p>
    <w:p w:rsidR="001E197C" w:rsidRDefault="001E197C" w:rsidP="001E197C">
      <w:pPr>
        <w:ind w:left="5040"/>
        <w:rPr>
          <w:rFonts w:ascii="Arial" w:hAnsi="Arial"/>
          <w:b/>
          <w:sz w:val="28"/>
        </w:rPr>
      </w:pPr>
    </w:p>
    <w:p w:rsidR="00784387" w:rsidRDefault="001E197C" w:rsidP="00F420F6">
      <w:pPr>
        <w:ind w:left="5040"/>
        <w:rPr>
          <w:rFonts w:ascii="Arial" w:hAnsi="Arial"/>
          <w:b/>
          <w:sz w:val="28"/>
        </w:rPr>
      </w:pPr>
      <w:r>
        <w:rPr>
          <w:b/>
          <w:sz w:val="28"/>
        </w:rPr>
        <w:t xml:space="preserve">       </w:t>
      </w:r>
      <w:r w:rsidR="00D907C1">
        <w:rPr>
          <w:b/>
          <w:sz w:val="28"/>
        </w:rPr>
        <w:tab/>
      </w:r>
      <w:r w:rsidR="00D907C1">
        <w:rPr>
          <w:b/>
          <w:sz w:val="28"/>
        </w:rPr>
        <w:tab/>
      </w:r>
      <w:r w:rsidR="00F420F6">
        <w:rPr>
          <w:b/>
          <w:sz w:val="28"/>
        </w:rPr>
        <w:t xml:space="preserve">        Out of State Travel</w:t>
      </w:r>
    </w:p>
    <w:p w:rsidR="00F420F6" w:rsidRDefault="00F420F6" w:rsidP="00D907C1">
      <w:pPr>
        <w:pStyle w:val="BodyText"/>
        <w:jc w:val="both"/>
        <w:rPr>
          <w:rFonts w:ascii="Times New Roman" w:hAnsi="Times New Roman"/>
          <w:szCs w:val="24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E6B26" wp14:editId="6D217458">
                <wp:simplePos x="0" y="0"/>
                <wp:positionH relativeFrom="margin">
                  <wp:posOffset>-76200</wp:posOffset>
                </wp:positionH>
                <wp:positionV relativeFrom="paragraph">
                  <wp:posOffset>91440</wp:posOffset>
                </wp:positionV>
                <wp:extent cx="6229350" cy="1352550"/>
                <wp:effectExtent l="19050" t="19050" r="38100" b="38100"/>
                <wp:wrapNone/>
                <wp:docPr id="5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387" w:rsidRDefault="00784387" w:rsidP="00784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BE6B2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6pt;margin-top:7.2pt;width:490.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" strokeweight="4.5pt">
                <v:shadow type="perspective" opacity=".5" origin=",.5" offset="0,0" matrix=",56756f,,.5"/>
                <v:textbox>
                  <w:txbxContent>
                    <w:p w:rsidR="00784387" w:rsidRDefault="00784387" w:rsidP="00784387"/>
                  </w:txbxContent>
                </v:textbox>
                <w10:wrap anchorx="margin"/>
              </v:shape>
            </w:pict>
          </mc:Fallback>
        </mc:AlternateContent>
      </w:r>
    </w:p>
    <w:p w:rsidR="00344996" w:rsidRPr="00344996" w:rsidRDefault="00344996" w:rsidP="00344996">
      <w:pPr>
        <w:rPr>
          <w:b/>
          <w:sz w:val="24"/>
          <w:szCs w:val="24"/>
          <w:u w:val="single"/>
        </w:rPr>
      </w:pPr>
      <w:r w:rsidRPr="00344996">
        <w:rPr>
          <w:sz w:val="24"/>
          <w:szCs w:val="24"/>
        </w:rPr>
        <w:t xml:space="preserve">According to the U.S. Centers for Disease Control and Prevention (“CDC”), travel can increase the risk of spreading and getting COVID-19, and even travelers who feel well can spread COVID-19 to friends, family, and the broader community after traveling. Therefore, effective </w:t>
      </w:r>
      <w:r w:rsidR="001427EF">
        <w:rPr>
          <w:sz w:val="24"/>
          <w:szCs w:val="24"/>
        </w:rPr>
        <w:t xml:space="preserve">as soon as possible after </w:t>
      </w:r>
      <w:r w:rsidRPr="00344996">
        <w:rPr>
          <w:sz w:val="24"/>
          <w:szCs w:val="24"/>
        </w:rPr>
        <w:t xml:space="preserve">December 17, 2020, each school must establish a policy and implement protocols to ensure adherence to the </w:t>
      </w:r>
      <w:r w:rsidRPr="00344996">
        <w:rPr>
          <w:b/>
          <w:sz w:val="24"/>
          <w:szCs w:val="24"/>
          <w:u w:val="single"/>
        </w:rPr>
        <w:t xml:space="preserve">Order of the Governor of the State of Maryland Number 20-12-17-01 Authorizing Quarantine and/or Testing of Travelers. </w:t>
      </w:r>
    </w:p>
    <w:p w:rsidR="00D907C1" w:rsidRPr="00344996" w:rsidRDefault="00D907C1" w:rsidP="00784387">
      <w:pPr>
        <w:pStyle w:val="BodyText"/>
        <w:jc w:val="both"/>
        <w:rPr>
          <w:rFonts w:ascii="Times New Roman" w:hAnsi="Times New Roman"/>
          <w:b w:val="0"/>
          <w:bCs/>
          <w:szCs w:val="24"/>
        </w:rPr>
      </w:pPr>
    </w:p>
    <w:p w:rsidR="00344996" w:rsidRDefault="00344996" w:rsidP="00784387">
      <w:pPr>
        <w:pStyle w:val="BodyText"/>
        <w:jc w:val="both"/>
        <w:rPr>
          <w:rFonts w:ascii="Times New Roman" w:hAnsi="Times New Roman"/>
          <w:b w:val="0"/>
          <w:bCs/>
          <w:szCs w:val="24"/>
        </w:rPr>
      </w:pPr>
    </w:p>
    <w:p w:rsidR="00784387" w:rsidRPr="005A50FD" w:rsidRDefault="00784387" w:rsidP="00784387">
      <w:pPr>
        <w:rPr>
          <w:b/>
          <w:i/>
          <w:sz w:val="24"/>
          <w:u w:val="single"/>
        </w:rPr>
      </w:pPr>
      <w:r w:rsidRPr="005A50FD">
        <w:rPr>
          <w:b/>
          <w:i/>
          <w:sz w:val="24"/>
          <w:u w:val="single"/>
        </w:rPr>
        <w:t>Purpose:</w:t>
      </w:r>
    </w:p>
    <w:p w:rsidR="00784387" w:rsidRDefault="00784387" w:rsidP="00784387">
      <w:pPr>
        <w:rPr>
          <w:rFonts w:ascii="Arial" w:hAnsi="Arial"/>
          <w:sz w:val="24"/>
        </w:rPr>
      </w:pPr>
    </w:p>
    <w:p w:rsidR="001E197C" w:rsidRPr="005A50FD" w:rsidRDefault="00D907C1" w:rsidP="00784387">
      <w:pPr>
        <w:numPr>
          <w:ilvl w:val="0"/>
          <w:numId w:val="1"/>
        </w:numPr>
        <w:tabs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To ensure the safety of students and staff by limiting the additional exposure to COVID-19 which </w:t>
      </w:r>
      <w:r w:rsidR="006F5833">
        <w:rPr>
          <w:sz w:val="24"/>
        </w:rPr>
        <w:t>c</w:t>
      </w:r>
      <w:r w:rsidR="00344996">
        <w:rPr>
          <w:sz w:val="24"/>
        </w:rPr>
        <w:t>an</w:t>
      </w:r>
      <w:r>
        <w:rPr>
          <w:sz w:val="24"/>
        </w:rPr>
        <w:t xml:space="preserve"> occur </w:t>
      </w:r>
      <w:r w:rsidR="0017022E">
        <w:rPr>
          <w:sz w:val="24"/>
        </w:rPr>
        <w:t>as a result of individuals returning to</w:t>
      </w:r>
      <w:r w:rsidR="00191DAC">
        <w:rPr>
          <w:sz w:val="24"/>
        </w:rPr>
        <w:t xml:space="preserve"> the</w:t>
      </w:r>
      <w:r w:rsidR="0017022E">
        <w:rPr>
          <w:sz w:val="24"/>
        </w:rPr>
        <w:t xml:space="preserve"> school </w:t>
      </w:r>
      <w:r w:rsidR="00191DAC">
        <w:rPr>
          <w:sz w:val="24"/>
        </w:rPr>
        <w:t xml:space="preserve">campus </w:t>
      </w:r>
      <w:r w:rsidR="0017022E">
        <w:rPr>
          <w:sz w:val="24"/>
        </w:rPr>
        <w:t xml:space="preserve">who have traveled </w:t>
      </w:r>
      <w:r w:rsidR="00344996">
        <w:rPr>
          <w:sz w:val="24"/>
        </w:rPr>
        <w:t>out of out of state, with the noted exceptions</w:t>
      </w:r>
      <w:r w:rsidR="00131F76">
        <w:rPr>
          <w:sz w:val="24"/>
        </w:rPr>
        <w:t>,</w:t>
      </w:r>
      <w:r w:rsidR="00344996">
        <w:rPr>
          <w:sz w:val="24"/>
        </w:rPr>
        <w:t xml:space="preserve"> or internationally. </w:t>
      </w:r>
      <w:r w:rsidR="00E66A60">
        <w:rPr>
          <w:sz w:val="24"/>
        </w:rPr>
        <w:t xml:space="preserve">This guidance applies regardless of the mode of transportation used to travel to the out of state </w:t>
      </w:r>
      <w:r w:rsidR="00344996">
        <w:rPr>
          <w:sz w:val="24"/>
        </w:rPr>
        <w:t>or international d</w:t>
      </w:r>
      <w:r w:rsidR="00E66A60">
        <w:rPr>
          <w:sz w:val="24"/>
        </w:rPr>
        <w:t>estination</w:t>
      </w:r>
      <w:r w:rsidR="00344996">
        <w:rPr>
          <w:sz w:val="24"/>
        </w:rPr>
        <w:t>s</w:t>
      </w:r>
      <w:r w:rsidR="00E66A60">
        <w:rPr>
          <w:sz w:val="24"/>
        </w:rPr>
        <w:t xml:space="preserve">. </w:t>
      </w:r>
    </w:p>
    <w:p w:rsidR="001E197C" w:rsidRPr="005A50FD" w:rsidRDefault="001E197C" w:rsidP="001E197C">
      <w:pPr>
        <w:ind w:left="1080"/>
        <w:rPr>
          <w:sz w:val="24"/>
        </w:rPr>
      </w:pPr>
    </w:p>
    <w:p w:rsidR="0017022E" w:rsidRDefault="0017022E" w:rsidP="00E107F3">
      <w:pPr>
        <w:numPr>
          <w:ilvl w:val="0"/>
          <w:numId w:val="1"/>
        </w:numPr>
        <w:tabs>
          <w:tab w:val="num" w:pos="1080"/>
        </w:tabs>
        <w:ind w:left="1080"/>
        <w:rPr>
          <w:sz w:val="24"/>
        </w:rPr>
      </w:pPr>
      <w:r w:rsidRPr="00837E07">
        <w:rPr>
          <w:sz w:val="24"/>
        </w:rPr>
        <w:t xml:space="preserve">To offer guidance to schools on the establishment of a protocol to manage the re-entry of those students and staff who elect to travel </w:t>
      </w:r>
      <w:r w:rsidR="00837E07" w:rsidRPr="00837E07">
        <w:rPr>
          <w:sz w:val="24"/>
        </w:rPr>
        <w:t xml:space="preserve">contrary to the public health order. </w:t>
      </w:r>
    </w:p>
    <w:p w:rsidR="00837E07" w:rsidRDefault="00837E07" w:rsidP="00837E07">
      <w:pPr>
        <w:pStyle w:val="ListParagraph"/>
        <w:rPr>
          <w:sz w:val="24"/>
        </w:rPr>
      </w:pPr>
    </w:p>
    <w:p w:rsidR="00837E07" w:rsidRPr="00837E07" w:rsidRDefault="00837E07" w:rsidP="00837E07">
      <w:pPr>
        <w:ind w:left="1080"/>
        <w:rPr>
          <w:sz w:val="24"/>
        </w:rPr>
      </w:pPr>
    </w:p>
    <w:p w:rsidR="00784387" w:rsidRPr="005A50FD" w:rsidRDefault="00784387" w:rsidP="00784387">
      <w:pPr>
        <w:rPr>
          <w:b/>
          <w:i/>
          <w:sz w:val="24"/>
          <w:u w:val="single"/>
        </w:rPr>
      </w:pPr>
      <w:r w:rsidRPr="005A50FD">
        <w:rPr>
          <w:b/>
          <w:i/>
          <w:sz w:val="24"/>
          <w:u w:val="single"/>
        </w:rPr>
        <w:t>Commentary/Procedural Points:</w:t>
      </w:r>
    </w:p>
    <w:p w:rsidR="00784387" w:rsidRDefault="00784387" w:rsidP="00784387">
      <w:pPr>
        <w:rPr>
          <w:rFonts w:ascii="Arial" w:hAnsi="Arial"/>
          <w:sz w:val="24"/>
        </w:rPr>
      </w:pPr>
    </w:p>
    <w:p w:rsidR="001427EF" w:rsidRDefault="001427EF" w:rsidP="001427EF">
      <w:pPr>
        <w:numPr>
          <w:ilvl w:val="0"/>
          <w:numId w:val="2"/>
        </w:numPr>
        <w:tabs>
          <w:tab w:val="num" w:pos="1080"/>
        </w:tabs>
        <w:ind w:left="1080"/>
        <w:rPr>
          <w:sz w:val="24"/>
          <w:szCs w:val="24"/>
        </w:rPr>
      </w:pPr>
      <w:r>
        <w:rPr>
          <w:b/>
          <w:sz w:val="24"/>
        </w:rPr>
        <w:t xml:space="preserve">Notification: </w:t>
      </w:r>
      <w:r w:rsidR="003440E6" w:rsidRPr="006F5833">
        <w:rPr>
          <w:sz w:val="24"/>
          <w:szCs w:val="24"/>
        </w:rPr>
        <w:t xml:space="preserve">Each school administration is responsible for </w:t>
      </w:r>
      <w:r w:rsidR="0017022E">
        <w:rPr>
          <w:sz w:val="24"/>
          <w:szCs w:val="24"/>
        </w:rPr>
        <w:t xml:space="preserve">establishing a process whereby both students </w:t>
      </w:r>
      <w:r w:rsidR="00191DAC">
        <w:rPr>
          <w:sz w:val="24"/>
          <w:szCs w:val="24"/>
        </w:rPr>
        <w:t xml:space="preserve">(attending in person) </w:t>
      </w:r>
      <w:r w:rsidR="0017022E">
        <w:rPr>
          <w:sz w:val="24"/>
          <w:szCs w:val="24"/>
        </w:rPr>
        <w:t xml:space="preserve">and staff </w:t>
      </w:r>
      <w:r w:rsidR="00191DAC">
        <w:rPr>
          <w:sz w:val="24"/>
          <w:szCs w:val="24"/>
        </w:rPr>
        <w:t xml:space="preserve">(working on campus in person) </w:t>
      </w:r>
      <w:r w:rsidR="0017022E">
        <w:rPr>
          <w:sz w:val="24"/>
          <w:szCs w:val="24"/>
        </w:rPr>
        <w:t xml:space="preserve">are advised if they intend </w:t>
      </w:r>
      <w:r w:rsidR="004C6CDF">
        <w:rPr>
          <w:sz w:val="24"/>
          <w:szCs w:val="24"/>
        </w:rPr>
        <w:t xml:space="preserve">to </w:t>
      </w:r>
      <w:r w:rsidR="0017022E">
        <w:rPr>
          <w:sz w:val="24"/>
          <w:szCs w:val="24"/>
        </w:rPr>
        <w:t>travel to a state</w:t>
      </w:r>
      <w:r w:rsidR="00344996">
        <w:rPr>
          <w:sz w:val="24"/>
          <w:szCs w:val="24"/>
        </w:rPr>
        <w:t xml:space="preserve">, other than those states specifically exempted from the Governor’s Order </w:t>
      </w:r>
      <w:r w:rsidR="0017022E">
        <w:rPr>
          <w:sz w:val="24"/>
          <w:szCs w:val="24"/>
        </w:rPr>
        <w:t xml:space="preserve"> </w:t>
      </w:r>
      <w:r w:rsidR="00344996" w:rsidRPr="00344996">
        <w:rPr>
          <w:b/>
          <w:sz w:val="24"/>
          <w:szCs w:val="24"/>
          <w:u w:val="single"/>
        </w:rPr>
        <w:t>Number 20-12-17-</w:t>
      </w:r>
      <w:r>
        <w:rPr>
          <w:b/>
          <w:sz w:val="24"/>
          <w:szCs w:val="24"/>
          <w:u w:val="single"/>
        </w:rPr>
        <w:t>01</w:t>
      </w:r>
      <w:r w:rsidR="00131F76">
        <w:rPr>
          <w:b/>
          <w:sz w:val="24"/>
          <w:szCs w:val="24"/>
          <w:u w:val="single"/>
        </w:rPr>
        <w:t xml:space="preserve"> </w:t>
      </w:r>
      <w:r w:rsidR="00131F76" w:rsidRPr="00131F76">
        <w:rPr>
          <w:sz w:val="24"/>
          <w:szCs w:val="24"/>
        </w:rPr>
        <w:t>or internation</w:t>
      </w:r>
      <w:r w:rsidR="00131F76">
        <w:rPr>
          <w:sz w:val="24"/>
          <w:szCs w:val="24"/>
        </w:rPr>
        <w:t>a</w:t>
      </w:r>
      <w:r w:rsidR="00131F76" w:rsidRPr="00131F76">
        <w:rPr>
          <w:sz w:val="24"/>
          <w:szCs w:val="24"/>
        </w:rPr>
        <w:t>l</w:t>
      </w:r>
      <w:r w:rsidR="00131F76">
        <w:rPr>
          <w:sz w:val="24"/>
          <w:szCs w:val="24"/>
        </w:rPr>
        <w:t>ly</w:t>
      </w:r>
      <w:r w:rsidR="0017022E">
        <w:rPr>
          <w:sz w:val="24"/>
          <w:szCs w:val="24"/>
        </w:rPr>
        <w:t xml:space="preserve">, notification of such intention must be communicated to the school. </w:t>
      </w:r>
      <w:r w:rsidR="00191DAC">
        <w:rPr>
          <w:sz w:val="24"/>
          <w:szCs w:val="24"/>
        </w:rPr>
        <w:t>It is recommended this requirement be communicated in writing with employees. For students, it is recommend</w:t>
      </w:r>
      <w:r w:rsidR="00131F76">
        <w:rPr>
          <w:sz w:val="24"/>
          <w:szCs w:val="24"/>
        </w:rPr>
        <w:t>ed</w:t>
      </w:r>
      <w:r w:rsidR="00191DAC">
        <w:rPr>
          <w:sz w:val="24"/>
          <w:szCs w:val="24"/>
        </w:rPr>
        <w:t xml:space="preserve"> this expectation be include</w:t>
      </w:r>
      <w:r w:rsidR="003061FC">
        <w:rPr>
          <w:sz w:val="24"/>
          <w:szCs w:val="24"/>
        </w:rPr>
        <w:t>d</w:t>
      </w:r>
      <w:bookmarkStart w:id="0" w:name="_GoBack"/>
      <w:bookmarkEnd w:id="0"/>
      <w:r w:rsidR="00191DAC">
        <w:rPr>
          <w:sz w:val="24"/>
          <w:szCs w:val="24"/>
        </w:rPr>
        <w:t xml:space="preserve"> in a student/parent </w:t>
      </w:r>
      <w:r>
        <w:rPr>
          <w:sz w:val="24"/>
          <w:szCs w:val="24"/>
        </w:rPr>
        <w:t xml:space="preserve">communication. </w:t>
      </w:r>
      <w:r w:rsidR="00191DAC">
        <w:rPr>
          <w:sz w:val="24"/>
          <w:szCs w:val="24"/>
        </w:rPr>
        <w:t xml:space="preserve"> </w:t>
      </w:r>
      <w:r w:rsidR="003061FC">
        <w:rPr>
          <w:sz w:val="24"/>
          <w:szCs w:val="24"/>
        </w:rPr>
        <w:t xml:space="preserve">Exempted states are Delaware, Pennsylvania, Virginia, West Virginia and Washington D.C. </w:t>
      </w:r>
    </w:p>
    <w:p w:rsidR="001427EF" w:rsidRPr="001427EF" w:rsidRDefault="001427EF" w:rsidP="001427EF">
      <w:pPr>
        <w:ind w:left="1080"/>
        <w:rPr>
          <w:sz w:val="24"/>
          <w:szCs w:val="24"/>
        </w:rPr>
      </w:pPr>
    </w:p>
    <w:p w:rsidR="0017022E" w:rsidRDefault="001427EF" w:rsidP="001427EF">
      <w:pPr>
        <w:numPr>
          <w:ilvl w:val="0"/>
          <w:numId w:val="2"/>
        </w:numPr>
        <w:tabs>
          <w:tab w:val="num" w:pos="1080"/>
        </w:tabs>
        <w:ind w:left="1080"/>
        <w:rPr>
          <w:sz w:val="24"/>
          <w:szCs w:val="24"/>
        </w:rPr>
      </w:pPr>
      <w:r w:rsidRPr="001427EF">
        <w:rPr>
          <w:b/>
          <w:sz w:val="24"/>
          <w:szCs w:val="24"/>
        </w:rPr>
        <w:t>Clearance to Return</w:t>
      </w:r>
      <w:r w:rsidR="00131F76">
        <w:rPr>
          <w:b/>
          <w:sz w:val="24"/>
          <w:szCs w:val="24"/>
        </w:rPr>
        <w:t xml:space="preserve"> to School</w:t>
      </w:r>
      <w:r w:rsidRPr="001427EF">
        <w:rPr>
          <w:b/>
          <w:sz w:val="24"/>
          <w:szCs w:val="24"/>
        </w:rPr>
        <w:t xml:space="preserve">- Students: </w:t>
      </w:r>
      <w:r w:rsidR="0017022E" w:rsidRPr="001427EF">
        <w:rPr>
          <w:sz w:val="24"/>
          <w:szCs w:val="24"/>
        </w:rPr>
        <w:t xml:space="preserve">The school administration is to advise the parents of </w:t>
      </w:r>
      <w:r w:rsidR="00191DAC" w:rsidRPr="001427EF">
        <w:rPr>
          <w:sz w:val="24"/>
          <w:szCs w:val="24"/>
        </w:rPr>
        <w:t xml:space="preserve">the </w:t>
      </w:r>
      <w:r w:rsidR="0017022E" w:rsidRPr="001427EF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="0017022E" w:rsidRPr="001427EF">
        <w:rPr>
          <w:sz w:val="24"/>
          <w:szCs w:val="24"/>
        </w:rPr>
        <w:t xml:space="preserve"> electing to proceed with this travel that they will be required to meet certain criteria prior to re-entering the school. </w:t>
      </w:r>
      <w:r w:rsidR="008B035F" w:rsidRPr="001427EF">
        <w:rPr>
          <w:sz w:val="24"/>
          <w:szCs w:val="24"/>
        </w:rPr>
        <w:t xml:space="preserve">Any student returning from out-of-state </w:t>
      </w:r>
      <w:r>
        <w:rPr>
          <w:sz w:val="24"/>
          <w:szCs w:val="24"/>
        </w:rPr>
        <w:t xml:space="preserve">or international travel will be required to be </w:t>
      </w:r>
      <w:r w:rsidR="008B035F" w:rsidRPr="001427EF">
        <w:rPr>
          <w:sz w:val="24"/>
          <w:szCs w:val="24"/>
        </w:rPr>
        <w:t>tested for COVID-19 promptly upon arrival in Maryland</w:t>
      </w:r>
      <w:r w:rsidRPr="001427EF">
        <w:rPr>
          <w:sz w:val="24"/>
          <w:szCs w:val="24"/>
        </w:rPr>
        <w:t>.</w:t>
      </w:r>
      <w:r w:rsidR="008B035F" w:rsidRPr="001427EF">
        <w:rPr>
          <w:sz w:val="24"/>
          <w:szCs w:val="24"/>
        </w:rPr>
        <w:t xml:space="preserve"> </w:t>
      </w:r>
      <w:r w:rsidR="0017022E" w:rsidRPr="001427EF">
        <w:rPr>
          <w:sz w:val="24"/>
          <w:szCs w:val="24"/>
        </w:rPr>
        <w:t xml:space="preserve">Those traveling will be required to quarantine upon their return until such time </w:t>
      </w:r>
      <w:r w:rsidR="00191DAC" w:rsidRPr="001427EF">
        <w:rPr>
          <w:sz w:val="24"/>
          <w:szCs w:val="24"/>
        </w:rPr>
        <w:t xml:space="preserve">as </w:t>
      </w:r>
      <w:r w:rsidR="0017022E" w:rsidRPr="001427EF">
        <w:rPr>
          <w:sz w:val="24"/>
          <w:szCs w:val="24"/>
        </w:rPr>
        <w:t xml:space="preserve">either they provide evidence of a negative </w:t>
      </w:r>
      <w:r>
        <w:rPr>
          <w:sz w:val="24"/>
          <w:szCs w:val="24"/>
        </w:rPr>
        <w:t xml:space="preserve">PCR </w:t>
      </w:r>
      <w:r w:rsidR="0017022E" w:rsidRPr="001427EF">
        <w:rPr>
          <w:sz w:val="24"/>
          <w:szCs w:val="24"/>
        </w:rPr>
        <w:t>test result for COVID-19</w:t>
      </w:r>
      <w:r w:rsidR="00191DAC" w:rsidRPr="001427EF">
        <w:rPr>
          <w:sz w:val="24"/>
          <w:szCs w:val="24"/>
        </w:rPr>
        <w:t xml:space="preserve"> and are asymptomatic or they complete an entire </w:t>
      </w:r>
      <w:r w:rsidR="0017022E" w:rsidRPr="001427EF">
        <w:rPr>
          <w:sz w:val="24"/>
          <w:szCs w:val="24"/>
        </w:rPr>
        <w:t>1</w:t>
      </w:r>
      <w:r w:rsidRPr="001427EF">
        <w:rPr>
          <w:sz w:val="24"/>
          <w:szCs w:val="24"/>
        </w:rPr>
        <w:t>0</w:t>
      </w:r>
      <w:r w:rsidR="0017022E" w:rsidRPr="001427EF">
        <w:rPr>
          <w:sz w:val="24"/>
          <w:szCs w:val="24"/>
        </w:rPr>
        <w:t xml:space="preserve"> day quarantine. </w:t>
      </w:r>
      <w:r w:rsidRPr="001427EF">
        <w:rPr>
          <w:sz w:val="24"/>
          <w:szCs w:val="24"/>
        </w:rPr>
        <w:t xml:space="preserve"> </w:t>
      </w:r>
    </w:p>
    <w:p w:rsidR="001427EF" w:rsidRDefault="001427EF" w:rsidP="001427EF">
      <w:pPr>
        <w:pStyle w:val="ListParagraph"/>
        <w:rPr>
          <w:sz w:val="24"/>
          <w:szCs w:val="24"/>
        </w:rPr>
      </w:pPr>
    </w:p>
    <w:p w:rsidR="00784387" w:rsidRPr="00131F76" w:rsidRDefault="00784387" w:rsidP="00784387">
      <w:pPr>
        <w:rPr>
          <w:b/>
          <w:i/>
          <w:sz w:val="24"/>
          <w:u w:val="single"/>
        </w:rPr>
      </w:pPr>
    </w:p>
    <w:p w:rsidR="004C6CDF" w:rsidRDefault="004C6CDF" w:rsidP="005A50FD">
      <w:pPr>
        <w:ind w:firstLine="720"/>
        <w:rPr>
          <w:sz w:val="24"/>
          <w:szCs w:val="24"/>
        </w:rPr>
      </w:pPr>
    </w:p>
    <w:sectPr w:rsidR="004C6C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21" w:rsidRDefault="008D2C21" w:rsidP="00640262">
      <w:r>
        <w:separator/>
      </w:r>
    </w:p>
  </w:endnote>
  <w:endnote w:type="continuationSeparator" w:id="0">
    <w:p w:rsidR="008D2C21" w:rsidRDefault="008D2C21" w:rsidP="0064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62" w:rsidRDefault="00883209" w:rsidP="00640262">
    <w:pPr>
      <w:pStyle w:val="Footer"/>
      <w:jc w:val="right"/>
    </w:pPr>
    <w:r>
      <w:t>Revised 1</w:t>
    </w:r>
    <w:r w:rsidR="001427EF">
      <w:t>2/18</w:t>
    </w:r>
    <w:r>
      <w:t>/2020</w:t>
    </w:r>
  </w:p>
  <w:p w:rsidR="00640262" w:rsidRDefault="0064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21" w:rsidRDefault="008D2C21" w:rsidP="00640262">
      <w:r>
        <w:separator/>
      </w:r>
    </w:p>
  </w:footnote>
  <w:footnote w:type="continuationSeparator" w:id="0">
    <w:p w:rsidR="008D2C21" w:rsidRDefault="008D2C21" w:rsidP="0064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B99"/>
    <w:multiLevelType w:val="hybridMultilevel"/>
    <w:tmpl w:val="E1F4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1E"/>
    <w:multiLevelType w:val="hybridMultilevel"/>
    <w:tmpl w:val="3A7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8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0815942"/>
    <w:multiLevelType w:val="hybridMultilevel"/>
    <w:tmpl w:val="8D6847AA"/>
    <w:lvl w:ilvl="0" w:tplc="6F602D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605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3A83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7"/>
    <w:rsid w:val="00131F76"/>
    <w:rsid w:val="001427EF"/>
    <w:rsid w:val="0017022E"/>
    <w:rsid w:val="00191DAC"/>
    <w:rsid w:val="001E197C"/>
    <w:rsid w:val="003061FC"/>
    <w:rsid w:val="003159C0"/>
    <w:rsid w:val="003440E6"/>
    <w:rsid w:val="00344996"/>
    <w:rsid w:val="004033FC"/>
    <w:rsid w:val="00412779"/>
    <w:rsid w:val="004C6CDF"/>
    <w:rsid w:val="00525B86"/>
    <w:rsid w:val="005A148C"/>
    <w:rsid w:val="005A50FD"/>
    <w:rsid w:val="00640262"/>
    <w:rsid w:val="006F5833"/>
    <w:rsid w:val="00784387"/>
    <w:rsid w:val="00837E07"/>
    <w:rsid w:val="008519BF"/>
    <w:rsid w:val="00883209"/>
    <w:rsid w:val="008B035F"/>
    <w:rsid w:val="008B40BA"/>
    <w:rsid w:val="008D2C21"/>
    <w:rsid w:val="008D32B5"/>
    <w:rsid w:val="008E6505"/>
    <w:rsid w:val="00953677"/>
    <w:rsid w:val="00A3509D"/>
    <w:rsid w:val="00A81C7E"/>
    <w:rsid w:val="00C53C64"/>
    <w:rsid w:val="00D23842"/>
    <w:rsid w:val="00D24BCF"/>
    <w:rsid w:val="00D66991"/>
    <w:rsid w:val="00D907C1"/>
    <w:rsid w:val="00DA6834"/>
    <w:rsid w:val="00DE7F8D"/>
    <w:rsid w:val="00E66A60"/>
    <w:rsid w:val="00E83204"/>
    <w:rsid w:val="00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E342-6E48-431D-B61C-FDD56649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4387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438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4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50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2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26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EE58-8B42-4A34-A068-0232303E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Landy</dc:creator>
  <cp:keywords/>
  <dc:description/>
  <cp:lastModifiedBy>noreen Heffner</cp:lastModifiedBy>
  <cp:revision>2</cp:revision>
  <dcterms:created xsi:type="dcterms:W3CDTF">2021-01-07T14:59:00Z</dcterms:created>
  <dcterms:modified xsi:type="dcterms:W3CDTF">2021-01-07T14:59:00Z</dcterms:modified>
</cp:coreProperties>
</file>